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7" w:rsidRDefault="005A5BF4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3D93416E" wp14:editId="59378A69">
            <wp:extent cx="5760720" cy="1724051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BF4" w:rsidRDefault="005A5BF4">
      <w:pPr>
        <w:rPr>
          <w:b/>
          <w:color w:val="943634" w:themeColor="accent2" w:themeShade="BF"/>
        </w:rPr>
      </w:pPr>
      <w:r w:rsidRPr="005A5BF4">
        <w:rPr>
          <w:b/>
          <w:color w:val="943634" w:themeColor="accent2" w:themeShade="BF"/>
        </w:rPr>
        <w:t>AFRİKA-AVRUPA BİRLİĞİ ORTAK ARAŞTIRMA İŞBİRLİĞİ ÇAĞRISI OCAK AYINDA AÇILACAK</w:t>
      </w:r>
    </w:p>
    <w:p w:rsidR="005A5BF4" w:rsidRDefault="005A5BF4" w:rsidP="005A5BF4">
      <w:pPr>
        <w:jc w:val="both"/>
      </w:pPr>
      <w:r w:rsidRPr="005A5BF4">
        <w:rPr>
          <w:b/>
        </w:rPr>
        <w:t>Çağrı Başlıkları:</w:t>
      </w:r>
      <w:r>
        <w:t xml:space="preserve"> Gıda, Beslenme Güvenliği ve Sürdürülebilir Tarım</w:t>
      </w:r>
    </w:p>
    <w:p w:rsidR="005A5BF4" w:rsidRDefault="005A5BF4" w:rsidP="005A5BF4">
      <w:pPr>
        <w:jc w:val="both"/>
      </w:pPr>
    </w:p>
    <w:p w:rsidR="005A5BF4" w:rsidRDefault="005A5BF4" w:rsidP="005A5BF4">
      <w:pPr>
        <w:jc w:val="both"/>
      </w:pPr>
      <w:r>
        <w:t>LEAP-</w:t>
      </w:r>
      <w:proofErr w:type="spellStart"/>
      <w:r>
        <w:t>Agri</w:t>
      </w:r>
      <w:proofErr w:type="spellEnd"/>
      <w:r>
        <w:t xml:space="preserve"> (A </w:t>
      </w:r>
      <w:proofErr w:type="spellStart"/>
      <w:r>
        <w:t>Long-term</w:t>
      </w:r>
      <w:proofErr w:type="spellEnd"/>
      <w:r>
        <w:t xml:space="preserve"> EU-</w:t>
      </w:r>
      <w:proofErr w:type="spellStart"/>
      <w:r>
        <w:t>Africa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on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Security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), Afrika ve Avrupa ülkeleri tarafından, Gıda, Beslenme Güvenliği ve Sürdürülebilir Tarım alanlarında ortak araştırma projelerine fon desteği sağlamak amacıyla açılacak uluslararası bir ERA-NET çağrısıdır. LEAP-</w:t>
      </w:r>
      <w:proofErr w:type="spellStart"/>
      <w:r>
        <w:t>Agri</w:t>
      </w:r>
      <w:proofErr w:type="spellEnd"/>
      <w:r>
        <w:t xml:space="preserve"> </w:t>
      </w:r>
      <w:proofErr w:type="spellStart"/>
      <w:r>
        <w:t>Çağrısı’nın</w:t>
      </w:r>
      <w:proofErr w:type="spellEnd"/>
      <w:r>
        <w:t xml:space="preserve"> 2017 Ocak ayı içerisinde açılması planlanmaktadır.</w:t>
      </w:r>
    </w:p>
    <w:p w:rsidR="005A5BF4" w:rsidRDefault="005A5BF4" w:rsidP="005A5BF4">
      <w:pPr>
        <w:jc w:val="both"/>
      </w:pPr>
    </w:p>
    <w:p w:rsidR="005A5BF4" w:rsidRDefault="005A5BF4" w:rsidP="005A5BF4">
      <w:pPr>
        <w:jc w:val="both"/>
      </w:pPr>
      <w:proofErr w:type="gramStart"/>
      <w:r>
        <w:t xml:space="preserve">Afrika’dan Cezayir, Burkina Faso, Kamerun, Mısır, Gana, Kenya, Senegal, Güney Afrika ve Uganda; Avrupa’dan ise Belçika, Finlandiya, Fransa, Almanya, Hollanda, Norveç, Portekiz, İspanya ve Türkiye’nin </w:t>
      </w:r>
      <w:proofErr w:type="spellStart"/>
      <w:r>
        <w:t>fonlayıcı</w:t>
      </w:r>
      <w:proofErr w:type="spellEnd"/>
      <w:r>
        <w:t xml:space="preserve"> ülkeler olarak yer aldığı Çağrı’da, İtalya’nın Bari şehrinde yerleşik uluslararası bir kuruluş olan CIHEAM (International Center </w:t>
      </w:r>
      <w:proofErr w:type="spellStart"/>
      <w:r>
        <w:t>for</w:t>
      </w:r>
      <w:proofErr w:type="spellEnd"/>
      <w:r>
        <w:t xml:space="preserve"> Advanced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Agronomic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) da </w:t>
      </w:r>
      <w:proofErr w:type="spellStart"/>
      <w:r>
        <w:t>fonlayıcı</w:t>
      </w:r>
      <w:proofErr w:type="spellEnd"/>
      <w:r>
        <w:t xml:space="preserve"> ortak olarak bulunmaktadır.</w:t>
      </w:r>
      <w:proofErr w:type="gramEnd"/>
    </w:p>
    <w:p w:rsidR="005A5BF4" w:rsidRDefault="005A5BF4" w:rsidP="005A5BF4">
      <w:pPr>
        <w:jc w:val="both"/>
      </w:pPr>
    </w:p>
    <w:p w:rsidR="005A5BF4" w:rsidRDefault="005A5BF4" w:rsidP="005A5BF4">
      <w:pPr>
        <w:jc w:val="both"/>
      </w:pPr>
      <w:r>
        <w:t>Başvuruların, Çağrı’nın açılmasından itibaren 3 ay içerisinde gerçekleştirilmesi gerekmektedir.</w:t>
      </w:r>
    </w:p>
    <w:p w:rsidR="005A5BF4" w:rsidRDefault="005A5BF4" w:rsidP="005A5BF4"/>
    <w:p w:rsidR="005A5BF4" w:rsidRDefault="005A5BF4" w:rsidP="005A5BF4">
      <w:r>
        <w:t xml:space="preserve">Çağrı ile ilgili detaylı bilgiye ulaşmak için lütfen </w:t>
      </w:r>
      <w:hyperlink r:id="rId6" w:history="1">
        <w:r w:rsidRPr="005A5BF4">
          <w:rPr>
            <w:rStyle w:val="Kpr"/>
          </w:rPr>
          <w:t>tıklayınız.</w:t>
        </w:r>
      </w:hyperlink>
    </w:p>
    <w:p w:rsidR="00EC1CD7" w:rsidRDefault="00EC1CD7" w:rsidP="005A5BF4"/>
    <w:p w:rsidR="00EC1CD7" w:rsidRDefault="00EC1CD7" w:rsidP="005A5BF4"/>
    <w:p w:rsidR="00EC1CD7" w:rsidRPr="00F94E0B" w:rsidRDefault="00EC1CD7" w:rsidP="00EC1CD7">
      <w:pPr>
        <w:spacing w:before="240"/>
        <w:rPr>
          <w:rFonts w:cs="Times New Roman"/>
          <w:b/>
        </w:rPr>
      </w:pPr>
      <w:r w:rsidRPr="00F94E0B">
        <w:rPr>
          <w:rFonts w:cs="Times New Roman"/>
          <w:b/>
        </w:rPr>
        <w:lastRenderedPageBreak/>
        <w:t>Yıldız TTO İrtibat Bilgisi:</w:t>
      </w:r>
    </w:p>
    <w:p w:rsidR="00EC1CD7" w:rsidRPr="004F18BB" w:rsidRDefault="00EC1CD7" w:rsidP="00EC1CD7">
      <w:pPr>
        <w:spacing w:before="240"/>
        <w:rPr>
          <w:rFonts w:cs="Times New Roman"/>
        </w:rPr>
      </w:pPr>
      <w:r>
        <w:rPr>
          <w:rFonts w:cs="Times New Roman"/>
        </w:rPr>
        <w:t>Hanife Özdemir – Proje Destek Birimi Uzman Yardımcısı</w:t>
      </w:r>
    </w:p>
    <w:p w:rsidR="00EC1CD7" w:rsidRPr="004F18BB" w:rsidRDefault="00EC1CD7" w:rsidP="00EC1CD7">
      <w:pPr>
        <w:spacing w:before="240"/>
        <w:rPr>
          <w:rFonts w:cs="Times New Roman"/>
        </w:rPr>
      </w:pPr>
      <w:proofErr w:type="gramStart"/>
      <w:r w:rsidRPr="004F18BB">
        <w:rPr>
          <w:rFonts w:cs="Times New Roman"/>
        </w:rPr>
        <w:t>e</w:t>
      </w:r>
      <w:proofErr w:type="gramEnd"/>
      <w:r w:rsidRPr="004F18BB">
        <w:rPr>
          <w:rFonts w:cs="Times New Roman"/>
        </w:rPr>
        <w:t xml:space="preserve">-mail: </w:t>
      </w:r>
      <w:r>
        <w:rPr>
          <w:rFonts w:cs="Times New Roman"/>
        </w:rPr>
        <w:t>hanifeozdemir</w:t>
      </w:r>
      <w:r w:rsidRPr="004F18BB">
        <w:rPr>
          <w:rFonts w:cs="Times New Roman"/>
        </w:rPr>
        <w:t>@yildiztto.com</w:t>
      </w:r>
      <w:r w:rsidRPr="004F18BB">
        <w:rPr>
          <w:rFonts w:cs="Times New Roman"/>
        </w:rPr>
        <w:tab/>
      </w:r>
    </w:p>
    <w:p w:rsidR="00EC1CD7" w:rsidRDefault="00EC1CD7" w:rsidP="00EC1CD7">
      <w:pPr>
        <w:spacing w:before="240"/>
        <w:rPr>
          <w:rFonts w:cs="Times New Roman"/>
        </w:rPr>
      </w:pPr>
      <w:r>
        <w:rPr>
          <w:rFonts w:cs="Times New Roman"/>
        </w:rPr>
        <w:t>Telefon: 0212 483 70 07 / 221</w:t>
      </w:r>
    </w:p>
    <w:p w:rsidR="00EC1CD7" w:rsidRPr="004F18BB" w:rsidRDefault="00EC1CD7" w:rsidP="00EC1CD7">
      <w:pPr>
        <w:spacing w:before="240"/>
        <w:rPr>
          <w:rFonts w:cs="Times New Roman"/>
        </w:rPr>
      </w:pPr>
    </w:p>
    <w:p w:rsidR="00EC1CD7" w:rsidRPr="004F18BB" w:rsidRDefault="00EC1CD7" w:rsidP="00EC1CD7">
      <w:pPr>
        <w:spacing w:before="240"/>
        <w:rPr>
          <w:rFonts w:cs="Times New Roman"/>
        </w:rPr>
      </w:pPr>
      <w:r w:rsidRPr="004F18BB">
        <w:rPr>
          <w:rFonts w:cs="Times New Roman"/>
        </w:rPr>
        <w:t>Bilgilerinize sunar, çalışmalarınızda kolaylıklar dileriz.</w:t>
      </w:r>
    </w:p>
    <w:p w:rsidR="00EC1CD7" w:rsidRPr="004F18BB" w:rsidRDefault="00EC1CD7" w:rsidP="00EC1CD7">
      <w:pPr>
        <w:spacing w:before="240"/>
        <w:rPr>
          <w:rFonts w:cs="Times New Roman"/>
        </w:rPr>
      </w:pPr>
      <w:r w:rsidRPr="004F18BB">
        <w:rPr>
          <w:rFonts w:cs="Times New Roman"/>
        </w:rPr>
        <w:t>Saygılarımızla,</w:t>
      </w:r>
    </w:p>
    <w:p w:rsidR="00EC1CD7" w:rsidRPr="004F18BB" w:rsidRDefault="00EC1CD7" w:rsidP="00EC1CD7">
      <w:pPr>
        <w:spacing w:before="240"/>
        <w:rPr>
          <w:rFonts w:cs="Times New Roman"/>
        </w:rPr>
      </w:pPr>
      <w:r>
        <w:rPr>
          <w:noProof/>
          <w:lang w:eastAsia="tr-TR"/>
        </w:rPr>
        <w:drawing>
          <wp:inline distT="0" distB="0" distL="0" distR="0" wp14:anchorId="50055380" wp14:editId="77613E2C">
            <wp:extent cx="1941195" cy="1137285"/>
            <wp:effectExtent l="0" t="0" r="1905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D7" w:rsidRPr="003254C5" w:rsidRDefault="00EC1CD7" w:rsidP="00EC1CD7">
      <w:pPr>
        <w:jc w:val="both"/>
      </w:pPr>
    </w:p>
    <w:p w:rsidR="00EC1CD7" w:rsidRPr="005A5BF4" w:rsidRDefault="00EC1CD7" w:rsidP="005A5BF4"/>
    <w:sectPr w:rsidR="00EC1CD7" w:rsidRPr="005A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E"/>
    <w:rsid w:val="0006025E"/>
    <w:rsid w:val="005A5BF4"/>
    <w:rsid w:val="00845797"/>
    <w:rsid w:val="009E64EC"/>
    <w:rsid w:val="00DD2716"/>
    <w:rsid w:val="00EC1CD7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6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C5848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584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5B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B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5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6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C5848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584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5B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B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p-agri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Sabri Bakış YTÜ</cp:lastModifiedBy>
  <cp:revision>2</cp:revision>
  <dcterms:created xsi:type="dcterms:W3CDTF">2017-01-31T14:32:00Z</dcterms:created>
  <dcterms:modified xsi:type="dcterms:W3CDTF">2017-01-31T14:32:00Z</dcterms:modified>
</cp:coreProperties>
</file>